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FD3A45" w:rsidP="00FD3A45">
            <w:proofErr w:type="gramStart"/>
            <w:r>
              <w:t xml:space="preserve">(   </w:t>
            </w:r>
            <w:proofErr w:type="gramEnd"/>
            <w:r>
              <w:t>) 1ª Etapa - Candidatura e Habilitação</w:t>
            </w:r>
          </w:p>
          <w:p w:rsidR="00FD3A45" w:rsidRDefault="00FD3A45" w:rsidP="00FD3A45">
            <w:proofErr w:type="gramStart"/>
            <w:r>
              <w:t xml:space="preserve">(   </w:t>
            </w:r>
            <w:proofErr w:type="gramEnd"/>
            <w:r>
              <w:t>) 2ª Etapa - Análise de Currículo e Títulos</w:t>
            </w:r>
          </w:p>
          <w:p w:rsidR="00FD3A45" w:rsidRPr="00FD3A45" w:rsidRDefault="00FD3A45" w:rsidP="00FD3A45">
            <w:proofErr w:type="gramStart"/>
            <w:r>
              <w:t xml:space="preserve">(   </w:t>
            </w:r>
            <w:proofErr w:type="gramEnd"/>
            <w:r>
              <w:t>) 3ª Etapa - Entrevista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213255">
              <w:rPr>
                <w:rFonts w:eastAsia="Arial" w:cs="Arial"/>
                <w:b/>
                <w:color w:val="FFFFFF" w:themeColor="background1"/>
                <w:sz w:val="20"/>
              </w:rPr>
              <w:t>FUNED Nº 0</w:t>
            </w:r>
            <w:r w:rsidR="00901763">
              <w:rPr>
                <w:rFonts w:eastAsia="Arial" w:cs="Arial"/>
                <w:b/>
                <w:color w:val="FFFFFF" w:themeColor="background1"/>
                <w:sz w:val="20"/>
              </w:rPr>
              <w:t>1</w:t>
            </w:r>
            <w:r>
              <w:rPr>
                <w:rFonts w:eastAsia="Arial" w:cs="Arial"/>
                <w:b/>
                <w:color w:val="FFFFFF" w:themeColor="background1"/>
                <w:sz w:val="20"/>
              </w:rPr>
              <w:t>/2021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CPF:</w:t>
      </w:r>
      <w:r w:rsidR="00D5646A">
        <w:rPr>
          <w:rFonts w:cs="Arial"/>
          <w:szCs w:val="22"/>
        </w:rPr>
        <w:t>__________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proofErr w:type="gramStart"/>
      <w:r w:rsidR="00BE56D6">
        <w:rPr>
          <w:rFonts w:cs="Arial"/>
          <w:szCs w:val="22"/>
        </w:rPr>
        <w:t>acima,</w:t>
      </w:r>
      <w:proofErr w:type="spellStart"/>
      <w:proofErr w:type="gramEnd"/>
      <w:r w:rsidR="00FB1E01" w:rsidRPr="00FB1E01">
        <w:rPr>
          <w:rFonts w:cs="Arial"/>
          <w:szCs w:val="22"/>
        </w:rPr>
        <w:t>vaga</w:t>
      </w:r>
      <w:r w:rsidR="00855406" w:rsidRPr="00FB1E01">
        <w:rPr>
          <w:rFonts w:cs="Arial"/>
          <w:szCs w:val="22"/>
        </w:rPr>
        <w:t>______________________</w:t>
      </w:r>
      <w:proofErr w:type="spellEnd"/>
      <w:r w:rsidR="00855406" w:rsidRPr="00FB1E01">
        <w:rPr>
          <w:rFonts w:cs="Arial"/>
          <w:szCs w:val="22"/>
        </w:rPr>
        <w:t>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  <w:bookmarkStart w:id="1" w:name="_GoBack"/>
      <w:bookmarkEnd w:id="1"/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</w:t>
      </w:r>
      <w:proofErr w:type="gramStart"/>
      <w:r w:rsidRPr="00FB1E01">
        <w:rPr>
          <w:rFonts w:cs="Arial"/>
          <w:szCs w:val="22"/>
        </w:rPr>
        <w:t xml:space="preserve">  </w:t>
      </w:r>
      <w:proofErr w:type="gramEnd"/>
      <w:r w:rsidR="00E1393E" w:rsidRPr="00FB1E01">
        <w:rPr>
          <w:rFonts w:cs="Arial"/>
          <w:szCs w:val="22"/>
        </w:rPr>
        <w:t xml:space="preserve">(explicitar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>
        <w:rPr>
          <w:rFonts w:cs="Arial"/>
          <w:szCs w:val="22"/>
        </w:rPr>
        <w:t>1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E6" w:rsidRDefault="009005E6" w:rsidP="00FB1E01">
      <w:r>
        <w:separator/>
      </w:r>
    </w:p>
  </w:endnote>
  <w:endnote w:type="continuationSeparator" w:id="1">
    <w:p w:rsidR="009005E6" w:rsidRDefault="009005E6" w:rsidP="00FB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E6" w:rsidRDefault="009005E6" w:rsidP="00FB1E01">
      <w:r>
        <w:separator/>
      </w:r>
    </w:p>
  </w:footnote>
  <w:footnote w:type="continuationSeparator" w:id="1">
    <w:p w:rsidR="009005E6" w:rsidRDefault="009005E6" w:rsidP="00FB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1393E"/>
    <w:rsid w:val="000163A7"/>
    <w:rsid w:val="000A156C"/>
    <w:rsid w:val="00143244"/>
    <w:rsid w:val="00213255"/>
    <w:rsid w:val="00221E2A"/>
    <w:rsid w:val="002C65B6"/>
    <w:rsid w:val="00323A7C"/>
    <w:rsid w:val="003E497A"/>
    <w:rsid w:val="004A7D33"/>
    <w:rsid w:val="006313D7"/>
    <w:rsid w:val="006673F6"/>
    <w:rsid w:val="007D73C2"/>
    <w:rsid w:val="007E0B96"/>
    <w:rsid w:val="00855406"/>
    <w:rsid w:val="008F6667"/>
    <w:rsid w:val="008F69BD"/>
    <w:rsid w:val="008F7DE7"/>
    <w:rsid w:val="009005E6"/>
    <w:rsid w:val="00901763"/>
    <w:rsid w:val="009040AC"/>
    <w:rsid w:val="00956C80"/>
    <w:rsid w:val="009A5BE7"/>
    <w:rsid w:val="00A80FE1"/>
    <w:rsid w:val="00AF7F49"/>
    <w:rsid w:val="00BE56D6"/>
    <w:rsid w:val="00D5646A"/>
    <w:rsid w:val="00D87FAC"/>
    <w:rsid w:val="00DE2FB9"/>
    <w:rsid w:val="00E1393E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</cp:lastModifiedBy>
  <cp:revision>4</cp:revision>
  <dcterms:created xsi:type="dcterms:W3CDTF">2021-06-10T13:37:00Z</dcterms:created>
  <dcterms:modified xsi:type="dcterms:W3CDTF">2021-08-02T15:17:00Z</dcterms:modified>
</cp:coreProperties>
</file>